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48" w:rsidRPr="00F760DB" w:rsidRDefault="00855B48" w:rsidP="00F760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</w:r>
      <w:r w:rsidRPr="00F760DB">
        <w:rPr>
          <w:rFonts w:ascii="Times New Roman" w:eastAsia="Times New Roman" w:hAnsi="Times New Roman" w:cs="Times New Roman"/>
          <w:noProof/>
          <w:color w:val="303030"/>
          <w:sz w:val="24"/>
          <w:szCs w:val="24"/>
          <w:lang w:eastAsia="ru-RU"/>
        </w:rPr>
        <w:drawing>
          <wp:inline distT="0" distB="0" distL="0" distR="0" wp14:anchorId="451A0997" wp14:editId="12EEB459">
            <wp:extent cx="5158740" cy="1426714"/>
            <wp:effectExtent l="0" t="0" r="3810" b="2540"/>
            <wp:docPr id="1" name="Рисунок 1" descr="Оценка профессиональных рисков на предприя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ценка профессиональных рисков на предприят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142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48" w:rsidRPr="00F760DB" w:rsidRDefault="00855B48" w:rsidP="00855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B48" w:rsidRPr="00F760DB" w:rsidRDefault="00855B48" w:rsidP="00855B48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31708F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1708F"/>
          <w:sz w:val="24"/>
          <w:szCs w:val="24"/>
          <w:lang w:eastAsia="ru-RU"/>
        </w:rPr>
        <w:t> Целью управления профессиональными рисками является обеспечение безопасности и сохранение здоровья работника в процессе трудовой деятельности.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Нормативные основы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Оценка профессиональных рисков на предприятии предусмотрена статьями 209 и 212 Трудового кодекса РФ, а порядок управления определен в Приказе Министерства труда и социальной защиты РФ от 19.08.2016 № 438н «Об утверждении Типового положения о системе управления охраной труда».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Приказ </w:t>
      </w:r>
      <w:proofErr w:type="spell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Роструда</w:t>
      </w:r>
      <w:proofErr w:type="spellEnd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от 21 марта 2019 года N 77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утвердил Методические рекомендации по проверке создания и обеспечения функционирования системы управления охраной труда, которые обязывают ГИТ, при проведении расследований несчастных случаев и внеплановых проверок в связи с несчастными случаями, проверять, в том числе, процедуру управления профессиональными рисками.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соответствии с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п. 3.2.6.  СанПиН 2.2.4.3359-16 «Санитарно-эпидемиологические требования к физическим факторам на рабочих местах»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требует «подтверждения приемлемого риска здоровью работающих по результатам проведения оценки профессионального риска здоровью работающих», для рабочих мест, на которых эквивалентный уровень шума от 80 до 85 </w:t>
      </w:r>
      <w:proofErr w:type="spell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дБА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855B48" w:rsidRPr="00F760DB" w:rsidRDefault="00855B48" w:rsidP="00855B48">
      <w:pPr>
        <w:shd w:val="clear" w:color="auto" w:fill="F2DEDE"/>
        <w:spacing w:after="30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  <w:t> Отсутствие в организации документов, подтверждающих оценку профессиональных рисков, на таких рабочих местах может рассматриваться, как нарушение законодательства в области государственных нормативных требований охраны труда обеспечения санитарно-эпидемиологического благополучия населения.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Согласно ст. 212 работодатель обязан информировать работников о профессиональных рисках, обеспечить соответствующие условия труда. Работник имеет право на достоверную информацию об условиях и охране труда на рабочем месте, о возможном риске повреждения здоровья, а также о мерах по защите от воздействия вредных и (или) опасных производственных факторов.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С 1 января 2021 года в силу вступили новые Правила по охране труда, в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связи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 чем за работодателями закреплена обязанность проведения оценки профессиональных рисков в рамках процедуры управления </w:t>
      </w:r>
      <w:proofErr w:type="spell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профрисками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bookmarkStart w:id="0" w:name="price"/>
      <w:bookmarkStart w:id="1" w:name="_GoBack"/>
      <w:bookmarkEnd w:id="0"/>
      <w:bookmarkEnd w:id="1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 Цены на оценку </w:t>
      </w:r>
      <w:proofErr w:type="spell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профрисков</w:t>
      </w:r>
      <w:proofErr w:type="spellEnd"/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990"/>
        <w:gridCol w:w="2906"/>
      </w:tblGrid>
      <w:tr w:rsidR="00855B48" w:rsidRPr="00F760DB" w:rsidTr="00855B4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Количество профессий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Срок</w:t>
            </w:r>
          </w:p>
        </w:tc>
      </w:tr>
      <w:tr w:rsidR="00855B48" w:rsidRPr="00F760DB" w:rsidTr="00855B4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250 руб.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 30 дней</w:t>
            </w:r>
          </w:p>
        </w:tc>
      </w:tr>
      <w:tr w:rsidR="00855B48" w:rsidRPr="00F760DB" w:rsidTr="00855B4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400 руб.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 15 дней</w:t>
            </w:r>
          </w:p>
        </w:tc>
      </w:tr>
      <w:tr w:rsidR="00855B48" w:rsidRPr="00F760DB" w:rsidTr="00855B4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700 руб.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 15 дней</w:t>
            </w:r>
          </w:p>
        </w:tc>
      </w:tr>
      <w:tr w:rsidR="00855B48" w:rsidRPr="00F760DB" w:rsidTr="00855B4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lastRenderedPageBreak/>
              <w:t>1200 руб.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5B48" w:rsidRPr="00F760DB" w:rsidRDefault="00855B48" w:rsidP="00855B4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F760D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 7 дней</w:t>
            </w:r>
          </w:p>
        </w:tc>
      </w:tr>
    </w:tbl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Почему это важно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Для руководителей организации и предприятий предусмотрена административная ответственность за нарушение нормативов и требований охраны труда:</w:t>
      </w:r>
    </w:p>
    <w:p w:rsidR="00855B48" w:rsidRPr="00F760DB" w:rsidRDefault="00855B48" w:rsidP="00855B48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2DEDE"/>
        <w:spacing w:before="100" w:beforeAutospacing="1" w:after="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  <w:t> административный штраф на должностных лиц в размере от 2 000 до 5 000 тысяч рублей,</w:t>
      </w:r>
    </w:p>
    <w:p w:rsidR="00855B48" w:rsidRPr="00F760DB" w:rsidRDefault="00855B48" w:rsidP="00855B48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2DEDE"/>
        <w:spacing w:before="100" w:beforeAutospacing="1" w:after="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  <w:t> для ИП – от 2000 до 5000 руб.</w:t>
      </w:r>
    </w:p>
    <w:p w:rsidR="00855B48" w:rsidRPr="00F760DB" w:rsidRDefault="00855B48" w:rsidP="00855B48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2DEDE"/>
        <w:spacing w:before="100" w:beforeAutospacing="1" w:after="0"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  <w:t> на юридических лиц в размере от 50 000 до 80 000 рублей (КоАП РФ статья 5.27.1. часть).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Факторы риска на предприятии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Руководство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2.2.2006-05 по оценке факторов рабочей среды и трудового процесса включает критерии оценки по показателям вредности и опасности: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физические факторы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включает температуру, влажность, скорость движения воздуха, тепловое излучение на производстве;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химические факторы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— химические вещества, смеси, в </w:t>
      </w:r>
      <w:proofErr w:type="spell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т.ч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некоторые вещества биологической природы;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биологические факторы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— микроорганизмы-продуценты, живые клетки и споры, содержащиеся в бактериальных препаратах; 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тяжесть труда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— характеристика трудового процесса, отражающая преимущественную нагрузку на опорно-двигательный аппарат и функциональные системы организма;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напряженность труда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— характеристика трудового процесса, отражающая нагрузку преимущественно на центральную нервную систему;</w:t>
      </w:r>
    </w:p>
    <w:p w:rsidR="00855B48" w:rsidRPr="00F760DB" w:rsidRDefault="00855B48" w:rsidP="00855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опасный фактор рабочей среды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— фактор среды и трудового процесса, который может быть причиной острого заболевания или внезапного резкого ухудшения здоровья.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Как оценить риск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Прямые методы:</w:t>
      </w:r>
    </w:p>
    <w:p w:rsidR="00855B48" w:rsidRPr="00F760DB" w:rsidRDefault="00855B48" w:rsidP="00855B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Статистический;</w:t>
      </w:r>
    </w:p>
    <w:p w:rsidR="00855B48" w:rsidRPr="00F760DB" w:rsidRDefault="00855B48" w:rsidP="00855B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Экспертный;</w:t>
      </w:r>
    </w:p>
    <w:p w:rsidR="00855B48" w:rsidRPr="00F760DB" w:rsidRDefault="00855B48" w:rsidP="00855B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Аналитический.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Косвенные методы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(оценка отклонения показателей от норм):</w:t>
      </w:r>
    </w:p>
    <w:p w:rsidR="00855B48" w:rsidRPr="00F760DB" w:rsidRDefault="00855B48" w:rsidP="00855B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Отклонение значений </w:t>
      </w:r>
      <w:proofErr w:type="spell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ВиОПФ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от ПДК (ПДУ);</w:t>
      </w:r>
    </w:p>
    <w:p w:rsidR="00855B48" w:rsidRPr="00F760DB" w:rsidRDefault="00855B48" w:rsidP="00855B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Количество нарушений нормативных требований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ОТ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 настоящее время, в мире существует большое количество различных методик (методов) оценки рисков, в том числе и профессиональных. Есть они и в РФ, некоторые из них содержатся в методических документах и документах по стандартизации (например, ГОСТ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12.0.010-2009 «Системы управления охраной труда. Определение опасностей и оценка рисков»,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2.2.1766-03 «Руководство по оценке профессионального риска для здоровья работников. Организационно-методические основы, принципы и критерии оценки»).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Наиболее простым для применения является косвенный метод оценки, в соответствии с Приложением В ГОСТ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12.0.010-2009.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 качестве критерия оценки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косвенным методом, удобно использовать классификацию условий труда на рабочих местах. 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ПР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формируется двумя основными рисками (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риском </w:t>
      </w:r>
      <w:proofErr w:type="spell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травмирования</w:t>
      </w:r>
      <w:proofErr w:type="spellEnd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и риском возникновения профзаболеваний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обусловленным воздействием вредных факторов). В некоторых случаях, области этих рисков пересекаются, но, главным образом их природа различна. Поэтому целесообразно оценивать их раздельно, с применением различных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методических подходов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случае с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риском </w:t>
      </w:r>
      <w:proofErr w:type="spell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травмирования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наиболее эффективным будет комплексное применение прямых методов оценки (статистического, экспертного и аналитического).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случае с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риском возникновения профзаболеваний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предпочтителен косвенный метод, основанный на гигиенической оценке факторов рабочей среды, производится при СОУТ и, дополнительно, может быть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осуществлена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 результатам лабораторных исследований (измерений), выполненных в рамках производственного контроля.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Этапы проведения</w:t>
      </w:r>
    </w:p>
    <w:p w:rsidR="00855B48" w:rsidRPr="00F760DB" w:rsidRDefault="00855B48" w:rsidP="00855B48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Подготовительный этап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Назначение ответственных лиц (комиссии, экспертной группы), утверждение графика оценки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т.п. </w:t>
      </w:r>
    </w:p>
    <w:p w:rsidR="00855B48" w:rsidRPr="00F760DB" w:rsidRDefault="00855B48" w:rsidP="00855B48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Идентификация (выявление) опасностей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Составление Перечня опасностей (на основе п. 35 Типового положения о СУОТ, ГОСТ и т.д.)</w:t>
      </w:r>
    </w:p>
    <w:p w:rsidR="00855B48" w:rsidRPr="00F760DB" w:rsidRDefault="00855B48" w:rsidP="00855B48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Оценка риска возникновения профзаболевания и риска </w:t>
      </w:r>
      <w:proofErr w:type="spell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травмирования</w:t>
      </w:r>
      <w:proofErr w:type="spell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на каждом рабочем месте.</w:t>
      </w:r>
    </w:p>
    <w:p w:rsidR="00855B48" w:rsidRPr="00F760DB" w:rsidRDefault="00855B48" w:rsidP="00855B48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Комплексная оценка </w:t>
      </w:r>
      <w:proofErr w:type="gramStart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ПР</w:t>
      </w:r>
      <w:proofErr w:type="gramEnd"/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на рабочих местах</w:t>
      </w: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Составление отчетной документации и плана мероприятий по снижению уровней профессионального риска.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 Какая информация необходима для оценки</w:t>
      </w:r>
    </w:p>
    <w:p w:rsidR="00855B48" w:rsidRPr="00F760DB" w:rsidRDefault="00855B48" w:rsidP="00855B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Для оценки профессионального риска работника, косвенным методом, в соответствии с Приложением В ГОСТ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12.0.010-2009, необходимы:</w:t>
      </w:r>
    </w:p>
    <w:p w:rsidR="00855B48" w:rsidRPr="00F760DB" w:rsidRDefault="00855B48" w:rsidP="00855B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Материалы специальной оценки условий труда на рабочих местах;</w:t>
      </w:r>
    </w:p>
    <w:p w:rsidR="00855B48" w:rsidRPr="00F760DB" w:rsidRDefault="00855B48" w:rsidP="00855B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Протоколы измерений (оценок), проведенных на рабочих местах, в рамках производственного контроля;</w:t>
      </w:r>
    </w:p>
    <w:p w:rsidR="00855B48" w:rsidRPr="00F760DB" w:rsidRDefault="00855B48" w:rsidP="00855B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Протоколы измерений (оценок), выполненных в ходе мероприятий по контролю, проводимых, например, Федеральной службой по надзору в сфере защиты прав потребителей и благополучия человека (при наличии).</w:t>
      </w:r>
    </w:p>
    <w:p w:rsidR="00855B48" w:rsidRPr="00F760DB" w:rsidRDefault="00855B48" w:rsidP="00855B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Должен быть разработан документ (раздел Положения о СУОТ), описывающий используемый метод (методы) оценки уровня риска и требования к формам отчетности. Процедура оценки </w:t>
      </w:r>
      <w:proofErr w:type="gramStart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</w:t>
      </w:r>
      <w:proofErr w:type="gramEnd"/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осуществляется в соответствии с требованиями этого документа.</w:t>
      </w:r>
    </w:p>
    <w:p w:rsidR="00855B48" w:rsidRPr="00F760DB" w:rsidRDefault="00855B48" w:rsidP="00855B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760D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Назначаются ответственные лица (комиссия, экспертная группа) по оценке ПР. Составляются график проведения оценки и перечень исходной документации, необходимой для оценки ПР.</w:t>
      </w:r>
    </w:p>
    <w:p w:rsidR="00CD3D08" w:rsidRDefault="00CD3D08"/>
    <w:sectPr w:rsidR="00CD3D08" w:rsidSect="00F760D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1953"/>
    <w:multiLevelType w:val="multilevel"/>
    <w:tmpl w:val="917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F0624"/>
    <w:multiLevelType w:val="multilevel"/>
    <w:tmpl w:val="930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F4091"/>
    <w:multiLevelType w:val="multilevel"/>
    <w:tmpl w:val="642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A862A7"/>
    <w:multiLevelType w:val="multilevel"/>
    <w:tmpl w:val="C544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64965"/>
    <w:multiLevelType w:val="multilevel"/>
    <w:tmpl w:val="FBA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920C0"/>
    <w:multiLevelType w:val="multilevel"/>
    <w:tmpl w:val="1942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BF"/>
    <w:rsid w:val="00077CBF"/>
    <w:rsid w:val="00855B48"/>
    <w:rsid w:val="00CD3D08"/>
    <w:rsid w:val="00F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4178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1719936859">
          <w:marLeft w:val="0"/>
          <w:marRight w:val="0"/>
          <w:marTop w:val="0"/>
          <w:marBottom w:val="300"/>
          <w:divBdr>
            <w:top w:val="single" w:sz="6" w:space="18" w:color="E3E3E3"/>
            <w:left w:val="single" w:sz="6" w:space="18" w:color="E3E3E3"/>
            <w:bottom w:val="single" w:sz="6" w:space="18" w:color="E3E3E3"/>
            <w:right w:val="single" w:sz="6" w:space="18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5667</Characters>
  <Application>Microsoft Office Word</Application>
  <DocSecurity>0</DocSecurity>
  <Lines>47</Lines>
  <Paragraphs>13</Paragraphs>
  <ScaleCrop>false</ScaleCrop>
  <Company>Krokoz™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2022-03-22T04:22:00Z</dcterms:created>
  <dcterms:modified xsi:type="dcterms:W3CDTF">2022-03-30T05:12:00Z</dcterms:modified>
</cp:coreProperties>
</file>